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  <w:r>
        <w:rPr>
          <w:rFonts w:ascii="Verdana-Bold" w:hAnsi="Verdana-Bold" w:cs="Verdana-Bold"/>
          <w:b/>
          <w:bCs/>
          <w:color w:val="365F92"/>
          <w:sz w:val="28"/>
          <w:szCs w:val="28"/>
        </w:rPr>
        <w:tab/>
      </w:r>
      <w:r>
        <w:rPr>
          <w:rFonts w:ascii="Verdana-Bold" w:hAnsi="Verdana-Bold" w:cs="Verdana-Bold"/>
          <w:b/>
          <w:bCs/>
          <w:color w:val="365F92"/>
          <w:sz w:val="28"/>
          <w:szCs w:val="28"/>
        </w:rPr>
        <w:tab/>
      </w:r>
      <w:r>
        <w:rPr>
          <w:rFonts w:ascii="Verdana-Bold" w:hAnsi="Verdana-Bold" w:cs="Verdana-Bold"/>
          <w:b/>
          <w:bCs/>
          <w:color w:val="365F92"/>
          <w:sz w:val="28"/>
          <w:szCs w:val="28"/>
        </w:rPr>
        <w:tab/>
      </w:r>
      <w:r>
        <w:rPr>
          <w:rFonts w:ascii="Verdana-Bold" w:hAnsi="Verdana-Bold" w:cs="Verdana-Bold"/>
          <w:b/>
          <w:bCs/>
          <w:color w:val="365F92"/>
          <w:sz w:val="28"/>
          <w:szCs w:val="28"/>
        </w:rPr>
        <w:tab/>
      </w:r>
      <w:r>
        <w:rPr>
          <w:rFonts w:ascii="Verdana-Bold" w:hAnsi="Verdana-Bold" w:cs="Verdana-Bold"/>
          <w:b/>
          <w:bCs/>
          <w:color w:val="365F92"/>
          <w:sz w:val="28"/>
          <w:szCs w:val="28"/>
        </w:rPr>
        <w:tab/>
      </w:r>
      <w:r>
        <w:rPr>
          <w:rFonts w:ascii="Verdana-Bold" w:hAnsi="Verdana-Bold" w:cs="Verdana-Bold"/>
          <w:b/>
          <w:bCs/>
          <w:noProof/>
          <w:color w:val="365F92"/>
          <w:sz w:val="28"/>
          <w:szCs w:val="28"/>
          <w:lang w:eastAsia="sv-SE"/>
        </w:rPr>
        <w:drawing>
          <wp:inline distT="0" distB="0" distL="0" distR="0">
            <wp:extent cx="1788160" cy="1788160"/>
            <wp:effectExtent l="25400" t="0" r="0" b="0"/>
            <wp:docPr id="2" name="Bildobjekt 1" descr="Loga 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6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  <w:r>
        <w:rPr>
          <w:rFonts w:ascii="Verdana-Bold" w:hAnsi="Verdana-Bold" w:cs="Verdana-Bold"/>
          <w:b/>
          <w:bCs/>
          <w:color w:val="365F92"/>
          <w:sz w:val="28"/>
          <w:szCs w:val="28"/>
        </w:rPr>
        <w:t>Inbjudan till årsmöte 2011!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8"/>
          <w:szCs w:val="28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Svenska 606-förbundet inbjuder alla medlemmar till årsmöte 2011</w:t>
      </w:r>
    </w:p>
    <w:p w:rsidR="00E2505E" w:rsidRDefault="00E2505E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 xml:space="preserve">Datum: </w:t>
      </w:r>
      <w:proofErr w:type="gramStart"/>
      <w:r>
        <w:rPr>
          <w:rFonts w:ascii="Verdana-Bold" w:hAnsi="Verdana-Bold" w:cs="Verdana-Bold"/>
          <w:color w:val="365F92"/>
          <w:sz w:val="20"/>
          <w:szCs w:val="20"/>
        </w:rPr>
        <w:t>Fredag</w:t>
      </w:r>
      <w:proofErr w:type="gramEnd"/>
      <w:r>
        <w:rPr>
          <w:rFonts w:ascii="Verdana-Bold" w:hAnsi="Verdana-Bold" w:cs="Verdana-Bold"/>
          <w:color w:val="365F92"/>
          <w:sz w:val="20"/>
          <w:szCs w:val="20"/>
        </w:rPr>
        <w:t xml:space="preserve"> 12e augusti 2011</w:t>
      </w:r>
    </w:p>
    <w:p w:rsidR="00E2505E" w:rsidRDefault="00E2505E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 xml:space="preserve">Plats: </w:t>
      </w:r>
      <w:r>
        <w:rPr>
          <w:rFonts w:ascii="Verdana-Bold" w:hAnsi="Verdana-Bold" w:cs="Verdana-Bold"/>
          <w:color w:val="365F92"/>
          <w:sz w:val="20"/>
          <w:szCs w:val="20"/>
        </w:rPr>
        <w:t>I samband med SM i Uppsala.</w:t>
      </w:r>
    </w:p>
    <w:p w:rsidR="00E2505E" w:rsidRDefault="00E2505E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 xml:space="preserve">Tid: </w:t>
      </w:r>
      <w:r>
        <w:rPr>
          <w:rFonts w:ascii="Verdana-Bold" w:hAnsi="Verdana-Bold" w:cs="Verdana-Bold"/>
          <w:color w:val="365F92"/>
          <w:sz w:val="20"/>
          <w:szCs w:val="20"/>
        </w:rPr>
        <w:t>En timme efter avslutade tävlingar, efter eventuella protestförhandlingar. Exakt tid och plats anslås på tävlingsexpeditionens anslagstavla.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D</w:t>
      </w:r>
      <w:r w:rsidRPr="00E2505E">
        <w:rPr>
          <w:rFonts w:ascii="Verdana-Bold" w:hAnsi="Verdana-Bold" w:cs="Verdana-Bold"/>
          <w:b/>
          <w:bCs/>
          <w:color w:val="365F92"/>
          <w:szCs w:val="20"/>
        </w:rPr>
        <w:t>agordning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1. Mötets öppnande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2. Mötets behöriga utlysande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3. Fastställande av röstlängd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4. Val av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a) Mötesordförande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b) Mötessekreterare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c) Justeringspersoner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d) Rösträknare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5. Fastställande av sammanträdesordning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6. Fastställande av dagordning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7. Granskning av det gångna verksamhetsåret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8. Revisorernas berättelse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9. Ansvarsfrihet för klubbstyrelsen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10. Motioner och propositioner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11. Fastställande av årsavgift för kommande verksamhetsår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12. Val av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a) Förbundsordförande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 xml:space="preserve">b) Ledamöter till </w:t>
      </w:r>
      <w:r w:rsidR="00E2505E">
        <w:rPr>
          <w:rFonts w:ascii="Verdana-Bold" w:hAnsi="Verdana-Bold" w:cs="Verdana-Bold"/>
          <w:color w:val="365F92"/>
          <w:sz w:val="20"/>
          <w:szCs w:val="20"/>
        </w:rPr>
        <w:t>förbundsstyrelsen</w:t>
      </w:r>
      <w:r>
        <w:rPr>
          <w:rFonts w:ascii="Verdana-Bold" w:hAnsi="Verdana-Bold" w:cs="Verdana-Bold"/>
          <w:color w:val="365F92"/>
          <w:sz w:val="20"/>
          <w:szCs w:val="20"/>
        </w:rPr>
        <w:t xml:space="preserve"> jämte suppleanter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c) Revisor jämte revisorsuppleant</w:t>
      </w:r>
    </w:p>
    <w:p w:rsidR="00F536D8" w:rsidRDefault="00F536D8" w:rsidP="00E2505E">
      <w:pPr>
        <w:widowControl w:val="0"/>
        <w:autoSpaceDE w:val="0"/>
        <w:autoSpaceDN w:val="0"/>
        <w:adjustRightInd w:val="0"/>
        <w:ind w:firstLine="1304"/>
        <w:rPr>
          <w:rFonts w:ascii="Verdana-Bold" w:hAnsi="Verdana-Bold" w:cs="Verdana-Bold"/>
          <w:color w:val="365F92"/>
          <w:sz w:val="20"/>
          <w:szCs w:val="20"/>
        </w:rPr>
      </w:pPr>
      <w:r>
        <w:rPr>
          <w:rFonts w:ascii="Verdana-Bold" w:hAnsi="Verdana-Bold" w:cs="Verdana-Bold"/>
          <w:color w:val="365F92"/>
          <w:sz w:val="20"/>
          <w:szCs w:val="20"/>
        </w:rPr>
        <w:t>d) Ombud till regionrådet jämte suppleanter till Valberedning</w:t>
      </w:r>
    </w:p>
    <w:p w:rsidR="00F536D8" w:rsidRDefault="00F536D8" w:rsidP="00F536D8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365F92"/>
          <w:sz w:val="20"/>
          <w:szCs w:val="20"/>
        </w:rPr>
      </w:pPr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13. Övriga ärenden</w:t>
      </w:r>
    </w:p>
    <w:p w:rsidR="00983748" w:rsidRDefault="00F536D8" w:rsidP="00F536D8">
      <w:r>
        <w:rPr>
          <w:rFonts w:ascii="Verdana-Bold" w:hAnsi="Verdana-Bold" w:cs="Verdana-Bold"/>
          <w:b/>
          <w:bCs/>
          <w:color w:val="365F92"/>
          <w:sz w:val="20"/>
          <w:szCs w:val="20"/>
        </w:rPr>
        <w:t>§ 14. Mötets avslutande</w:t>
      </w:r>
    </w:p>
    <w:sectPr w:rsidR="00983748" w:rsidSect="00194A8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36D8"/>
    <w:rsid w:val="006935E7"/>
    <w:rsid w:val="00E2505E"/>
    <w:rsid w:val="00F536D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88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536D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F536D8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F536D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F53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Mikael</cp:lastModifiedBy>
  <cp:revision>2</cp:revision>
  <dcterms:created xsi:type="dcterms:W3CDTF">2011-07-24T21:30:00Z</dcterms:created>
  <dcterms:modified xsi:type="dcterms:W3CDTF">2011-07-24T21:57:00Z</dcterms:modified>
</cp:coreProperties>
</file>